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ab/>
        <w:tab/>
        <w:tab/>
        <w:t xml:space="preserve">                       </w:t>
      </w:r>
      <w:r>
        <w:rPr>
          <w:rFonts w:cs="Arial" w:ascii="Arial" w:hAnsi="Arial"/>
          <w:b/>
          <w:bCs/>
          <w:iCs/>
          <w:sz w:val="22"/>
          <w:szCs w:val="22"/>
          <w:lang w:val="sr-RS"/>
        </w:rPr>
        <w:t xml:space="preserve">    УГОВОР</w:t>
      </w:r>
      <w:r>
        <w:rPr>
          <w:rFonts w:eastAsia="Calibri" w:cs="Arial" w:ascii="Arial" w:hAnsi="Arial"/>
          <w:b/>
          <w:bCs/>
          <w:i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Latn-RS"/>
        </w:rPr>
        <w:tab/>
        <w:tab/>
        <w:tab/>
        <w:tab/>
        <w:t xml:space="preserve">       o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>набавци услуга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 xml:space="preserve">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израде маркетиншке стратегије и креирање визуелног идентитета урбаног подручја </w:t>
        <w:tab/>
        <w:tab/>
        <w:tab/>
        <w:tab/>
        <w:tab/>
        <w:t>Пројекат „Магија источне Србије“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услуга израде маркетиншке стратегије и креирање визуелног идентитета урбаног подручја – Пројекат „Магија источне Србије“.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______________2025.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- да се предметни уговор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зaкључуј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Србије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„ на основу Уговора о донацији УНОПС- ЕУПРОПЛУС-2024- ГРАНТ-057 од 20.06.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2024.године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>.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Предмет овог уговора је  услуга израде територијалног маркетинг плана урбаног подручја града Зајечара и општина Књажевац, Сокобања и Бољевац за период 2026 - 2028  године у свему према пројектном задатку који чини саставни део овог Уговора.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2.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динара, без ПДВ-а, </w:t>
      </w:r>
      <w:r>
        <w:rPr>
          <w:rFonts w:cs="Arial" w:ascii="Arial" w:hAnsi="Arial"/>
          <w:b/>
          <w:bCs/>
          <w:i/>
          <w:color w:val="000000"/>
          <w:sz w:val="22"/>
          <w:szCs w:val="22"/>
          <w:lang w:val="sr-RS"/>
        </w:rPr>
        <w:t>(попуњава Пружалац услуга).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Финансијска средства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en-US"/>
        </w:rPr>
        <w:t xml:space="preserve"> су обезбеђена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у Буџету града Зајечара на позицији 7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6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/0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RS"/>
        </w:rPr>
        <w:t>конто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424911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Целокупни износ за плаћање се ослобађа плаћања ПДВа.</w:t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ab/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: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color w:val="000000"/>
          <w:sz w:val="22"/>
          <w:szCs w:val="22"/>
          <w:lang w:val="sr-RS"/>
        </w:rPr>
        <w:t xml:space="preserve">  </w:t>
      </w:r>
      <w:r>
        <w:rPr>
          <w:rFonts w:cs="Times New Roman" w:ascii="Arial" w:hAnsi="Arial"/>
          <w:color w:val="000000"/>
          <w:sz w:val="22"/>
          <w:szCs w:val="22"/>
          <w:lang w:val="sr-RS"/>
        </w:rPr>
        <w:t>50 % укупно уговорене вредности након завршетка радне верзије документа</w:t>
        <w:br/>
        <w:tab/>
        <w:t xml:space="preserve">остатак уговорене вредности по завршетку израде финалне верзије и прихватања     </w:t>
        <w:tab/>
        <w:t>документа од стране Наручиоца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4.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- приликом потписивања овог уговора Пружаоцу услуга преда </w:t>
      </w:r>
      <w:r>
        <w:rPr>
          <w:rFonts w:eastAsia="Calibri" w:cs="Arial" w:ascii="Arial" w:hAnsi="Arial"/>
          <w:sz w:val="22"/>
          <w:szCs w:val="22"/>
          <w:lang w:val="sr-RS"/>
        </w:rPr>
        <w:t>сву потребну документацију</w:t>
      </w:r>
      <w:r>
        <w:rPr>
          <w:rFonts w:cs="Arial" w:ascii="Arial" w:hAnsi="Arial"/>
          <w:sz w:val="22"/>
          <w:szCs w:val="22"/>
          <w:lang w:val="sr-RS"/>
        </w:rPr>
        <w:t>;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 даје објашњења и издаје упутства Пружаоцу услуга, у погледу решавања свих питања током извршења услуге;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5.</w:t>
      </w:r>
    </w:p>
    <w:p>
      <w:pPr>
        <w:pStyle w:val="Default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cs="Arial"/>
          <w:b w:val="false"/>
          <w:bCs w:val="false"/>
          <w:sz w:val="22"/>
          <w:szCs w:val="22"/>
          <w:lang w:val="sr-RS"/>
        </w:rPr>
        <w:t xml:space="preserve">- Изврши услуге одређене пројектним задатком у року од 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 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3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 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(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три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)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 месец</w:t>
      </w:r>
      <w:r>
        <w:rPr>
          <w:rFonts w:cs="Times New Roman"/>
          <w:b w:val="false"/>
          <w:bCs w:val="false"/>
          <w:sz w:val="22"/>
          <w:szCs w:val="22"/>
          <w:lang w:val="sr-RS"/>
        </w:rPr>
        <w:t>а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 xml:space="preserve">, </w:t>
      </w:r>
      <w:r>
        <w:rPr>
          <w:rFonts w:cs="Arial"/>
          <w:b w:val="false"/>
          <w:bCs w:val="false"/>
          <w:sz w:val="22"/>
          <w:szCs w:val="22"/>
          <w:lang w:val="sr-RS"/>
        </w:rPr>
        <w:t xml:space="preserve">од дана потписивања уговора обе уговорене стране, </w:t>
      </w:r>
      <w:r>
        <w:rPr>
          <w:rFonts w:cs="Times New Roman"/>
          <w:b w:val="false"/>
          <w:bCs w:val="false"/>
          <w:sz w:val="22"/>
          <w:szCs w:val="22"/>
          <w:lang w:val="en-US"/>
        </w:rPr>
        <w:t>у шта не улази период спровођења јавне расправе.</w:t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 xml:space="preserve">- </w:t>
      </w:r>
      <w:r>
        <w:rPr>
          <w:rFonts w:cs="Arial"/>
          <w:color w:val="000000"/>
          <w:sz w:val="22"/>
          <w:szCs w:val="22"/>
          <w:lang w:val="ru-RU"/>
        </w:rPr>
        <w:t>Пружалац услуг</w:t>
      </w:r>
      <w:r>
        <w:rPr>
          <w:rFonts w:cs="Arial"/>
          <w:color w:val="000000"/>
          <w:sz w:val="22"/>
          <w:szCs w:val="22"/>
          <w:lang w:val="sr-RS"/>
        </w:rPr>
        <w:t>а</w:t>
      </w:r>
      <w:r>
        <w:rPr>
          <w:rFonts w:cs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/>
          <w:sz w:val="22"/>
          <w:szCs w:val="22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8.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9.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10.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12.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четири истоветних примерака, од којих свака уговорна страна задржава по два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rFonts w:ascii="Arial" w:hAnsi="Arial"/>
          <w:sz w:val="22"/>
          <w:szCs w:val="22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8251467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LibreOffice/7.3.2.2$Windows_X86_64 LibreOffice_project/49f2b1bff42cfccbd8f788c8dc32c1c309559be0</Application>
  <AppVersion>15.0000</AppVersion>
  <Pages>4</Pages>
  <Words>981</Words>
  <Characters>5883</Characters>
  <CharactersWithSpaces>6873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2025-09-25T11:26:44Z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